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cstheme="minorBidi"/>
          <w:bCs w:val="0"/>
          <w:sz w:val="32"/>
          <w:szCs w:val="24"/>
          <w:lang w:eastAsia="zh-CN" w:bidi="ar-SA"/>
        </w:rPr>
        <w:t>推荐</w:t>
      </w:r>
      <w:bookmarkStart w:id="0" w:name="_GoBack"/>
      <w:bookmarkEnd w:id="0"/>
      <w:r>
        <w:rPr>
          <w:rFonts w:hint="eastAsia"/>
          <w:lang w:eastAsia="zh-CN"/>
        </w:rPr>
        <w:t>阅读：打造智慧社区</w:t>
      </w:r>
      <w:r>
        <w:rPr>
          <w:rFonts w:hint="eastAsia"/>
          <w:lang w:val="en-US" w:eastAsia="zh-CN"/>
        </w:rPr>
        <w:t xml:space="preserve">  </w:t>
      </w:r>
      <w:r>
        <w:rPr>
          <w:rFonts w:hint="eastAsia"/>
          <w:lang w:eastAsia="zh-CN"/>
        </w:rPr>
        <w:t>提升人民幸福感</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近日，民政部等9部门印发《关于深入推进智慧社区建设的意见》（以下简称《意见》），其中明确提出，到2025年，基本构建起网格化管理、精细化服务、信息化支撑、开放共享的智慧社区服务平台，初步打造成智慧共享、和睦共治的新型数字社区。</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当今，信息技术创新日新月异，数字化、网络化、智能化深入发展，在推动经济社会发展、促进国家治理体系和治理能力现代化、满足人民日益增长的美好生活需要方面发挥着越来越重要的作用。从“十四五”规划和2035年远景目标纲要，到《中共中央 国务院关于加强基层治理体系和治理能力现代化建设的意见》《“十四五”城乡社区服务体系建设规划》等，都对充分应用大数据、云计算、人工智能等信息技术手段推进智慧社区建设提出过明确要求。</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通过国家政策引导和各地创新，我国智慧社区建设取得了一定成效。智能门禁、一键报警、高空抛物监管，智能水电表、智能垃圾桶自动检测桶内垃圾……这些服务都是数字信息化在智慧社区建设中的应用。</w:t>
      </w:r>
      <w:r>
        <w:rPr>
          <w:rFonts w:hint="eastAsia" w:ascii="宋体" w:hAnsi="宋体" w:eastAsia="宋体" w:cs="宋体"/>
          <w:b/>
          <w:bCs/>
          <w:kern w:val="2"/>
          <w:sz w:val="21"/>
          <w:szCs w:val="21"/>
          <w:lang w:val="en-US" w:eastAsia="zh-CN" w:bidi="ar-SA"/>
        </w:rPr>
        <w:t>推进智慧社区建设，就是旨在充分利用新一代信息通信技术，为社区居民提供更加安全、便利的现代化、智慧化生活环境。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打造智慧社区，要让群众爱用受用，真正满足居民的多元化需求。</w:t>
      </w:r>
      <w:r>
        <w:rPr>
          <w:rFonts w:hint="eastAsia" w:ascii="宋体" w:hAnsi="宋体" w:eastAsia="宋体" w:cs="宋体"/>
          <w:kern w:val="2"/>
          <w:sz w:val="21"/>
          <w:szCs w:val="21"/>
          <w:lang w:val="en-US" w:eastAsia="zh-CN" w:bidi="ar-SA"/>
        </w:rPr>
        <w:t>此次发布的《意见》涵盖建设基本原则、建设目标的宏观发展蓝图和保障措施，提出集约建设智慧社区平台、拓展智慧社区治理场景、构筑社区数字生活新图景、推进大数据在社区应用、精简归并社区数据录入、加强智慧社区基础设施建设改造等6方面重点任务，对未来一段时间各地智慧社区建设具有重要指引意义。创新政务服务、公共服务提供方式，推动就业、健康、卫生、医疗等服务“指尖办”“网上办”“就近办”；聚合社区周边商超、物业、家政、养老、餐饮等生活性服务业资源，建设便民惠民智慧生活服务圈；大力发展电子商务，探索建立无人物流配送进社区……《意见》中提到的这些正在努力构建的数字化场景将为我们的生活带来重大改变。</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如何消除“数字鸿沟”，是智慧社区建设必须回应并解决的重要问题。</w:t>
      </w:r>
      <w:r>
        <w:rPr>
          <w:rFonts w:hint="eastAsia" w:ascii="宋体" w:hAnsi="宋体" w:eastAsia="宋体" w:cs="宋体"/>
          <w:kern w:val="2"/>
          <w:sz w:val="21"/>
          <w:szCs w:val="21"/>
          <w:lang w:val="en-US" w:eastAsia="zh-CN" w:bidi="ar-SA"/>
        </w:rPr>
        <w:t>为此，《意见》提出，要强化数字技能教育培训服务、加强社区信息交流无障碍建设，要求医疗、社保、民政生活缴费等高频服务事项应保留线下办理渠道，推广“一站式”服务，为老年人、残疾人提供便捷服务。这些都充分考虑了未成年人、老年人、残疾人等群体的基本需求，有利于帮助未成年人、老年人、残疾人共享信息化成果。</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智慧社区大有可为，但其探索建设还有很长的路要走。</w:t>
      </w:r>
      <w:r>
        <w:rPr>
          <w:rFonts w:hint="eastAsia" w:ascii="宋体" w:hAnsi="宋体" w:eastAsia="宋体" w:cs="宋体"/>
          <w:kern w:val="2"/>
          <w:sz w:val="21"/>
          <w:szCs w:val="21"/>
          <w:lang w:val="en-US" w:eastAsia="zh-CN" w:bidi="ar-SA"/>
        </w:rPr>
        <w:t>例如，一方面，我国社区情况复杂，需要因地制宜，分类规划建设策略和重点，各类老旧小区相继启动智慧化改造，新建社区开展智慧化提升；另一方面，智慧社区不仅是智慧城市建设的重要组成部分，同时还涉及家居、楼宇、安防、物业等多个系统，这就需要协调推进，直击堵点、突破难点，打通“数据孤岛”。</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科技贴心，生活才能更舒心，才能真正智“惠”于民。坚持以人民为中心，坚持统筹规划、需求导向、安全发展，加快智慧社区建设步伐，探索更多可复制的成功经验，定能让社区更加和谐有序、服务更有温度，不断增强居民获得感、幸福感、安全感。</w:t>
      </w:r>
    </w:p>
    <w:p>
      <w:pPr>
        <w:jc w:val="right"/>
        <w:rPr>
          <w:rFonts w:hint="eastAsia" w:eastAsia="宋体"/>
          <w:lang w:val="en-US" w:eastAsia="zh-CN"/>
        </w:rPr>
      </w:pPr>
      <w:r>
        <w:rPr>
          <w:rFonts w:hint="eastAsia"/>
          <w:lang w:eastAsia="zh-CN"/>
        </w:rPr>
        <w:t>来源：人民日报</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805401"/>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695389"/>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spacing w:line="288" w:lineRule="auto"/>
      <w:ind w:firstLine="420" w:firstLineChars="200"/>
    </w:pPr>
    <w:rPr>
      <w:rFonts w:ascii="宋体" w:hAnsi="宋体" w:eastAsia="宋体"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1327</Words>
  <Characters>1333</Characters>
  <Lines>0</Lines>
  <Paragraphs>0</Paragraphs>
  <TotalTime>0</TotalTime>
  <ScaleCrop>false</ScaleCrop>
  <LinksUpToDate>false</LinksUpToDate>
  <CharactersWithSpaces>1336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2022-06-27T05:41:21Z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